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-569" w:firstLine="0"/>
        <w:jc w:val="left"/>
        <w:rPr>
          <w:rFonts w:ascii="gobCL" w:cs="gobCL" w:eastAsia="gobCL" w:hAnsi="gobC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74296</wp:posOffset>
            </wp:positionH>
            <wp:positionV relativeFrom="paragraph">
              <wp:posOffset>170180</wp:posOffset>
            </wp:positionV>
            <wp:extent cx="824865" cy="8248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824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2124" w:right="-569" w:firstLine="0"/>
        <w:jc w:val="both"/>
        <w:rPr>
          <w:rFonts w:ascii="gobCL" w:cs="gobCL" w:eastAsia="gobCL" w:hAnsi="gobC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obCL" w:cs="gobCL" w:eastAsia="gobCL" w:hAnsi="gobC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GOBIERNO REGIONAL DE COQUIMBO</w:t>
      </w:r>
    </w:p>
    <w:p w:rsidR="00000000" w:rsidDel="00000000" w:rsidP="00000000" w:rsidRDefault="00000000" w:rsidRPr="00000000" w14:paraId="00000003">
      <w:pPr>
        <w:ind w:left="2124"/>
        <w:jc w:val="both"/>
        <w:rPr>
          <w:rFonts w:ascii="gobCL" w:cs="gobCL" w:eastAsia="gobCL" w:hAnsi="gobCL"/>
          <w:vertAlign w:val="baseline"/>
        </w:rPr>
      </w:pPr>
      <w:r w:rsidDel="00000000" w:rsidR="00000000" w:rsidRPr="00000000">
        <w:rPr>
          <w:rFonts w:ascii="gobCL" w:cs="gobCL" w:eastAsia="gobCL" w:hAnsi="gobCL"/>
          <w:vertAlign w:val="baseline"/>
          <w:rtl w:val="0"/>
        </w:rPr>
        <w:t xml:space="preserve">Fecha: 26 de septiembre de 2020</w:t>
      </w:r>
    </w:p>
    <w:p w:rsidR="00000000" w:rsidDel="00000000" w:rsidP="00000000" w:rsidRDefault="00000000" w:rsidRPr="00000000" w14:paraId="00000004">
      <w:pPr>
        <w:ind w:left="2124"/>
        <w:jc w:val="both"/>
        <w:rPr>
          <w:rFonts w:ascii="gobCL" w:cs="gobCL" w:eastAsia="gobCL" w:hAnsi="gobCL"/>
          <w:sz w:val="28"/>
          <w:szCs w:val="28"/>
          <w:vertAlign w:val="baseline"/>
        </w:rPr>
      </w:pPr>
      <w:r w:rsidDel="00000000" w:rsidR="00000000" w:rsidRPr="00000000">
        <w:rPr>
          <w:rFonts w:ascii="gobCL" w:cs="gobCL" w:eastAsia="gobCL" w:hAnsi="gobCL"/>
          <w:sz w:val="28"/>
          <w:szCs w:val="28"/>
          <w:vertAlign w:val="baseline"/>
          <w:rtl w:val="0"/>
        </w:rPr>
        <w:t xml:space="preserve">Comunicado de prensa</w:t>
      </w:r>
    </w:p>
    <w:p w:rsidR="00000000" w:rsidDel="00000000" w:rsidP="00000000" w:rsidRDefault="00000000" w:rsidRPr="00000000" w14:paraId="00000005">
      <w:pPr>
        <w:ind w:left="2124"/>
        <w:jc w:val="both"/>
        <w:rPr>
          <w:rFonts w:ascii="gobCL" w:cs="gobCL" w:eastAsia="gobCL" w:hAnsi="gobC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24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vertAlign w:val="baseline"/>
          <w:rtl w:val="0"/>
        </w:rPr>
        <w:t xml:space="preserve">DECLARACIÓN PÚBLICA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En vista de los hechos acontecidos durante las últimas semanas, he presentado mi renuncia indeclinable al cargo de Intendenta de la Región de Coquimbo al Presidente de la República, Sebastián Piñera.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Por el profundo amor que tengo a mi región, a la que he servido siempre con dedicación, compromiso y lealtad, he tomado esta decisión, pues ella me permitirá dedicarme por completo a mi defensa. No quisiera que la región de Coquimbo y el gobierno al que he servido pudieran verse afectados de ninguna manera.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Agradezco especialmente al Presidente Sebastián Piñera por su permanente apoyo y confianza, pero muy especialmente por el afectuoso respaldo que me ha brindado en estos momentos, así como a todas las personas que me han entregado innumerables muestras de confianza y cariño, ellas son el mayor aliciente para demostrar que en todo momento he actuado persiguiendo exclusivamente el bienestar de mi región.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right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Lucía Pinto Ramírez.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" w:top="1079" w:left="1276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obCL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465.0" w:type="dxa"/>
      <w:jc w:val="left"/>
      <w:tblInd w:w="115.0" w:type="pct"/>
      <w:tblLayout w:type="fixed"/>
      <w:tblLook w:val="0000"/>
    </w:tblPr>
    <w:tblGrid>
      <w:gridCol w:w="592"/>
      <w:gridCol w:w="744"/>
      <w:gridCol w:w="8129"/>
      <w:tblGridChange w:id="0">
        <w:tblGrid>
          <w:gridCol w:w="592"/>
          <w:gridCol w:w="744"/>
          <w:gridCol w:w="8129"/>
        </w:tblGrid>
      </w:tblGridChange>
    </w:tblGrid>
    <w:tr>
      <w:trPr>
        <w:trHeight w:val="40" w:hRule="atLeast"/>
      </w:trPr>
      <w:tc>
        <w:tcPr>
          <w:tcBorders>
            <w:top w:color="943634" w:space="0" w:sz="4" w:val="single"/>
          </w:tcBorders>
          <w:shd w:fill="0070c0" w:val="clear"/>
          <w:vAlign w:val="top"/>
        </w:tcPr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943634" w:space="0" w:sz="4" w:val="single"/>
          </w:tcBorders>
          <w:shd w:fill="e0302c" w:val="clear"/>
          <w:vAlign w:val="top"/>
        </w:tcPr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top"/>
        </w:tcPr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gobCL" w:cs="gobCL" w:eastAsia="gobCL" w:hAnsi="gobC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bCL" w:cs="gobCL" w:eastAsia="gobCL" w:hAnsi="gobC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Gobierno de Chile.   Región de Coquimbo</w:t>
          </w:r>
        </w:p>
      </w:tc>
    </w:tr>
  </w:tbl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Listavistosa-Énfasis11">
    <w:name w:val="Lista vistosa - Énfasis 11"/>
    <w:basedOn w:val="Normal"/>
    <w:next w:val="Listavistosa-Énfasis11"/>
    <w:autoRedefine w:val="0"/>
    <w:hidden w:val="0"/>
    <w:qFormat w:val="0"/>
    <w:pPr>
      <w:suppressAutoHyphens w:val="1"/>
      <w:spacing w:line="320" w:lineRule="atLeast"/>
      <w:ind w:left="720" w:leftChars="-1" w:rightChars="0" w:firstLineChars="-1"/>
      <w:textDirection w:val="btLr"/>
      <w:textAlignment w:val="top"/>
      <w:outlineLvl w:val="0"/>
    </w:pPr>
    <w:rPr>
      <w:rFonts w:ascii="Century Gothic" w:cs="Century Gothic" w:hAnsi="Century Gothic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Cuadrículamedia21">
    <w:name w:val="Cuadrícula media 21"/>
    <w:next w:val="Cuadrículamedia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L" w:val="es-CL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CL" w:val="es-CL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CL" w:val="es-CL"/>
    </w:rPr>
  </w:style>
  <w:style w:type="paragraph" w:styleId="x_p1">
    <w:name w:val="x_p1"/>
    <w:basedOn w:val="Normal"/>
    <w:next w:val="x_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CL" w:val="es-CL"/>
    </w:rPr>
  </w:style>
  <w:style w:type="character" w:styleId="x_s1">
    <w:name w:val="x_s1"/>
    <w:next w:val="x_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x_apple-converted-space">
    <w:name w:val="x_apple-converted-space"/>
    <w:next w:val="x_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x_p2">
    <w:name w:val="x_p2"/>
    <w:basedOn w:val="Normal"/>
    <w:next w:val="x_p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CL" w:val="es-CL"/>
    </w:rPr>
  </w:style>
  <w:style w:type="character" w:styleId="x_s3">
    <w:name w:val="x_s3"/>
    <w:next w:val="x_s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2020-09-25T23:33:00Z</dcterms:created>
  <dc:creator>Paula Jaime</dc:creator>
</cp:coreProperties>
</file>